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Conditions Générales de Vente</w:t>
      </w:r>
    </w:p>
    <w:p>
      <w:r>
        <w:br/>
        <w:t>CONDITIONS GÉNÉRALES DE VENTE</w:t>
        <w:br/>
        <w:br/>
        <w:t>ARCANDES SAS</w:t>
        <w:br/>
        <w:t>SIRET : 828 141 242 00028</w:t>
        <w:br/>
        <w:t>4 ter rue Jean Jaurès</w:t>
        <w:br/>
        <w:t>50400 GRANVILLE</w:t>
        <w:br/>
        <w:t>Email : bonjour@arcandes.com</w:t>
        <w:br/>
        <w:br/>
        <w:t>ARTICLE 1 – OBJET</w:t>
        <w:br/>
        <w:t>Les présentes Conditions Générales de Vente (CGV) régissent les prestations de coaching proposées par ARCANDES SAS, représentée par Sandrine Loison, coach professionnelle certifiée.</w:t>
        <w:br/>
        <w:t>Les prestations peuvent être réalisées en visioconférence ou, le cas échéant, en présentiel.</w:t>
        <w:br/>
        <w:t>Elles peuvent prendre la forme d'une séance individuelle, d'un pack de plusieurs séances ou de tout autre accompagnement proposé sur la plateforme C'du Coaching.</w:t>
        <w:br/>
        <w:t>Toute réservation implique l'acceptation sans réserve des présentes CGV.</w:t>
        <w:br/>
        <w:br/>
        <w:t>ARTICLE 2 – NATURE DES PRESTATIONS</w:t>
        <w:br/>
        <w:t>Le coaching est un accompagnement visant à favoriser la réflexion, la prise de conscience, la clarification des objectifs, la prise de décision et la mise en action.</w:t>
        <w:br/>
        <w:t>Le coaching ne constitue ni une prestation de conseil, ni une psychothérapie, ni un acte médical ou paramédical.</w:t>
        <w:br/>
        <w:t>Le client demeure libre de ses décisions et responsable de ses choix, actions et résultats.</w:t>
        <w:br/>
        <w:br/>
        <w:t>ARTICLE 3 – RÉSERVATION ET PAIEMENT</w:t>
        <w:br/>
        <w:t>Toute réservation devient définitive après validation du rendez-vous et paiement du montant correspondant selon les modalités prévues par la plateforme C'du Coaching.</w:t>
        <w:br/>
        <w:t>Les tarifs applicables sont ceux affichés au moment de la réservation.</w:t>
        <w:br/>
        <w:br/>
        <w:t>ARTICLE 4 – DROIT DE RÉTRACTATION</w:t>
        <w:br/>
        <w:t>Conformément aux dispositions du Code de la consommation, le client dispose d'un délai de quatorze (14) jours pour exercer son droit de rétractation lorsqu'il réserve une prestation à distance.</w:t>
        <w:br/>
        <w:t>Toutefois, lorsque le client souhaite que la prestation débute avant l'expiration du délai de rétractation, il en fait la demande expresse lors de sa réservation.</w:t>
        <w:br/>
        <w:t>Lorsque la prestation a été pleinement exécutée avant la fin du délai de rétractation, le client reconnaît expressément perdre son droit de rétractation conformément aux dispositions légales en vigueur.</w:t>
        <w:br/>
        <w:br/>
        <w:t>ARTICLE 5 – SÉANCES INDIVIDUELLES</w:t>
        <w:br/>
        <w:t>Chaque séance est réalisée à la date et à l'heure convenues entre les parties.</w:t>
        <w:br/>
        <w:t>La durée de la séance est celle indiquée lors de la réservation.</w:t>
        <w:br/>
        <w:t>Tout retard du client ne donne pas lieu à une prolongation de la séance.</w:t>
        <w:br/>
        <w:br/>
        <w:t>ARTICLE 6 – PACKS DE SÉANCES</w:t>
        <w:br/>
        <w:t>Les packs de séances constituent une formule d'accompagnement bénéficiant d'un tarif spécifique en contrepartie d'un engagement sur plusieurs séances.</w:t>
        <w:br/>
        <w:t>Les packs sont nominatifs et non cessibles.</w:t>
        <w:br/>
        <w:t>Sauf mention contraire lors de l'achat, les séances incluses dans un pack doivent être réalisées dans un délai maximal de douze (12) mois à compter de la date d'achat.</w:t>
        <w:br/>
        <w:t>Passé ce délai, les séances non utilisées sont définitivement perdues et ne peuvent donner lieu à aucun remboursement, report ou avoir.</w:t>
        <w:br/>
        <w:t>Après la réalisation de la première séance du pack, aucun remboursement total ou partiel ne pourra être demandé, sauf disposition légale impérative contraire.</w:t>
        <w:br/>
        <w:br/>
        <w:t>ARTICLE 7 – ANNULATION ET REPORT</w:t>
        <w:br/>
        <w:t>Toute demande d'annulation ou de report doit être effectuée au moins vingt-quatre (24) heures avant l'heure prévue de la séance.</w:t>
        <w:br/>
        <w:t>Toute séance annulée ou reportée moins de vingt-quatre (24) heures avant son début est considérée comme due.</w:t>
        <w:br/>
        <w:t>En cas d'empêchement exceptionnel de la coach, la séance sera reportée à une date convenue d'un commun accord.</w:t>
        <w:br/>
        <w:br/>
        <w:t>ARTICLE 8 – RETARD ET ABSENCE</w:t>
        <w:br/>
        <w:t>Tout retard du client ne modifie pas l'heure de fin prévue de la séance.</w:t>
        <w:br/>
        <w:t>En l'absence du client quinze (15) minutes après l'heure prévue du rendez-vous, sans information préalable, la séance pourra être considérée comme réalisée et restera due.</w:t>
        <w:br/>
        <w:br/>
        <w:t>ARTICLE 9 – CONFIDENTIALITÉ</w:t>
        <w:br/>
        <w:t>Les échanges intervenant dans le cadre des séances sont strictement confidentiels.</w:t>
        <w:br/>
        <w:t>La coach s'engage à préserver la confidentialité des informations communiquées par le client, sous réserve des obligations légales applicables.</w:t>
        <w:br/>
        <w:br/>
        <w:t>ARTICLE 10 – DÉONTOLOGIE</w:t>
        <w:br/>
        <w:t>Sandrine Loison exerce son activité dans le respect du Code de déontologie de l'International Coaching Federation (ICF).</w:t>
        <w:br/>
        <w:br/>
        <w:t>ARTICLE 11 – RESPONSABILITÉ</w:t>
        <w:br/>
        <w:t>La coach est tenue à une obligation de moyens et non de résultat.</w:t>
        <w:br/>
        <w:t>Le client demeure seul responsable des décisions prises et des actions mises en œuvre à l'issue des séances.</w:t>
        <w:br/>
        <w:t>La responsabilité d'ARCANDES SAS ne saurait être engagée pour tout dommage indirect ou toute conséquence liée aux choix effectués par le client.</w:t>
        <w:br/>
        <w:br/>
        <w:t>ARTICLE 12 – DONNÉES PERSONNELLES</w:t>
        <w:br/>
        <w:t>Les données personnelles collectées sont utilisées exclusivement pour la gestion des rendez-vous, la facturation et le suivi de la relation client.</w:t>
        <w:br/>
        <w:t>Conformément à la réglementation applicable, le client dispose d'un droit d'accès, de rectification, d'opposition, de limitation et de suppression de ses données.</w:t>
        <w:br/>
        <w:t>Toute demande peut être adressée à : bonjour@arcandes.com</w:t>
        <w:br/>
        <w:br/>
        <w:t>ARTICLE 13 – MÉDIATION DE LA CONSOMMATION</w:t>
        <w:br/>
        <w:t>Conformément aux articles L.611-1 et suivants du Code de la consommation, le client peut recourir gratuitement à un médiateur de la consommation en vue de la résolution amiable d'un litige.</w:t>
        <w:br/>
        <w:t>Médiation de la Consommation &amp; Patrimoine (MCP)</w:t>
        <w:br/>
        <w:t>12 Square Desnouettes – 75015 PARIS</w:t>
        <w:br/>
        <w:t>Mail : contact@mcpmediation.org</w:t>
        <w:br/>
        <w:t>Site : www.mcpmediation.org</w:t>
        <w:br/>
        <w:t>Numéro d'adhésion : [à compléter]</w:t>
        <w:br/>
        <w:br/>
        <w:t>ARTICLE 14 – PLATEFORME C'DU COACHING</w:t>
        <w:br/>
        <w:t>Les présentes CGV s'appliquent aux prestations réalisées par ARCANDES SAS.</w:t>
        <w:br/>
        <w:t>Les modalités techniques de réservation, de paiement, d'annulation ou de fonctionnement propres à la plateforme C'du Coaching demeurent régies par les Conditions Générales d'Utilisation de la plateforme.</w:t>
        <w:br/>
        <w:br/>
        <w:t>ARTICLE 15 – DROIT APPLICABLE ET LITIGES</w:t>
        <w:br/>
        <w:t>Les présentes CGV sont soumises au droit français.</w:t>
        <w:br/>
        <w:t>En cas de différend, les parties rechercheront prioritairement une solution amiable.</w:t>
        <w:br/>
        <w:t>À défaut d'accord amiable, les juridictions françaises seront seules compétentes.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